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8844242095947" w:lineRule="auto"/>
        <w:ind w:left="1115.2799987792969" w:right="2239.1210937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sectPr>
          <w:pgSz w:h="16840" w:w="11900" w:orient="portrait"/>
          <w:pgMar w:bottom="350.40000915527344" w:top="791.99951171875" w:left="690.2400207519531" w:right="579.039306640625" w:header="0" w:footer="720"/>
          <w:pgNumType w:start="1"/>
        </w:sect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Вінницький національний медичний університет ім. М.І.Пирогова Кафедра внутрішньої медицини медичного факультету №2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234619140625" w:line="240" w:lineRule="auto"/>
        <w:ind w:left="448.7998962402344"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"ЗАТВЕРДЖУЮ"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59963989257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проректор ЗВО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908673286438" w:lineRule="auto"/>
        <w:ind w:left="0" w:right="1606.7999267578125" w:firstLine="3.35998535156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з науково-педагогічної</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оботи і міжнародних зв'язків</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6.19995117187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«ПОГОДЖЕНО»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90690994262695" w:lineRule="auto"/>
        <w:ind w:left="847.1600341796875" w:right="14.31884765625" w:firstLine="19.200439453125"/>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6840" w:w="11900" w:orient="portrait"/>
          <w:pgMar w:bottom="350.40000915527344" w:top="791.99951171875" w:left="1189.9200439453125" w:right="1364.3994140625" w:header="0" w:footer="720"/>
          <w:cols w:equalWidth="0" w:num="2">
            <w:col w:space="0" w:w="4680"/>
            <w:col w:space="0" w:w="468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внутрішньої медицинимедичного факультету № 2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813232421875" w:line="240" w:lineRule="auto"/>
        <w:ind w:left="531.759948730468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6840" w:w="11900" w:orient="portrait"/>
          <w:pgMar w:bottom="350.40000915527344" w:top="791.99951171875" w:left="690.2400207519531" w:right="579.039306640625" w:header="0" w:footer="720"/>
          <w:cols w:equalWidth="0" w:num="1">
            <w:col w:space="0" w:w="10630.720672607422"/>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807466" cy="524510"/>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807466" cy="5245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1057237" cy="440690"/>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057237" cy="44069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__________________________</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Інна АНДРУШКО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121582031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29 » вересня 2025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9267578125" w:line="240" w:lineRule="auto"/>
        <w:ind w:left="0" w:right="0" w:firstLine="0"/>
        <w:jc w:val="left"/>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______________________________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Вадим ЖЕБЕЛЬ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9233398437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серпня 2025 р.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1198730468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СИЛАБУС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sectPr>
          <w:type w:val="continuous"/>
          <w:pgSz w:h="16840" w:w="11900" w:orient="portrait"/>
          <w:pgMar w:bottom="350.40000915527344" w:top="791.99951171875" w:left="1188.7200164794922" w:right="1740.379638671875" w:header="0" w:footer="720"/>
          <w:cols w:equalWidth="0" w:num="2">
            <w:col w:space="0" w:w="4500"/>
            <w:col w:space="0" w:w="4500"/>
          </w:cols>
        </w:sect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навчальної дисципліни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287109375" w:line="240" w:lineRule="auto"/>
        <w:ind w:left="3683.7998962402344"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ВНУТРІШНЯ МЕДИЦИНА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393.3599853515625" w:right="1520.400390625"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складова ВБ2.2. . Внутрішня медицина. Практика (підготовка до ОСП(К)І  вибіркового блоку 2 Хірургія). </w:t>
      </w:r>
    </w:p>
    <w:tbl>
      <w:tblPr>
        <w:tblStyle w:val="Table1"/>
        <w:tblW w:w="9359.600143432617" w:type="dxa"/>
        <w:jc w:val="left"/>
        <w:tblInd w:w="466.559982299804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7.199935913086"/>
        <w:gridCol w:w="6702.400207519531"/>
        <w:tblGridChange w:id="0">
          <w:tblGrid>
            <w:gridCol w:w="2657.199935913086"/>
            <w:gridCol w:w="6702.400207519531"/>
          </w:tblGrid>
        </w:tblGridChange>
      </w:tblGrid>
      <w:tr>
        <w:trPr>
          <w:cantSplit w:val="0"/>
          <w:trHeight w:val="5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5200042724609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п</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ість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8.040161132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228 Педіа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рія</w:t>
            </w:r>
          </w:p>
        </w:tc>
      </w:tr>
      <w:tr>
        <w:trPr>
          <w:cantSplit w:val="0"/>
          <w:trHeight w:val="50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279983520507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Освіт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й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ріве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6.917114257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агіс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w:t>
            </w:r>
          </w:p>
        </w:tc>
      </w:tr>
      <w:tr>
        <w:trPr>
          <w:cantSplit w:val="0"/>
          <w:trHeight w:val="50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279983520507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Освіт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 </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п</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рама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400146484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ОПП «Педіа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рія», 2023</w:t>
            </w:r>
          </w:p>
        </w:tc>
      </w:tr>
      <w:tr>
        <w:trPr>
          <w:cantSplit w:val="0"/>
          <w:trHeight w:val="50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6.9600677490234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ний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рік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8.040161132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2023-2024</w:t>
            </w:r>
          </w:p>
        </w:tc>
      </w:tr>
      <w:tr>
        <w:trPr>
          <w:cantSplit w:val="0"/>
          <w:trHeight w:val="5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7.2000885009765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7.08007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Вну</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ньої медицини медичного факул</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ьт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r>
      <w:tr>
        <w:trPr>
          <w:cantSplit w:val="0"/>
          <w:trHeight w:val="78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8.399963378906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форма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3.3203125"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intmed.mf2@vnmu.edu.ua,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0.4400634765625"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ву</w:t>
            </w:r>
            <w:r w:rsidDel="00000000" w:rsidR="00000000" w:rsidRPr="00000000">
              <w:rPr>
                <w:rFonts w:ascii="Times New Roman" w:cs="Times New Roman" w:eastAsia="Times New Roman" w:hAnsi="Times New Roman"/>
                <w:b w:val="0"/>
                <w:i w:val="1"/>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Стуса, 11 (ВОС</w:t>
            </w:r>
            <w:r w:rsidDel="00000000" w:rsidR="00000000" w:rsidRPr="00000000">
              <w:rPr>
                <w:rFonts w:ascii="Times New Roman" w:cs="Times New Roman" w:eastAsia="Times New Roman" w:hAnsi="Times New Roman"/>
                <w:b w:val="0"/>
                <w:i w:val="1"/>
                <w:smallCaps w:val="0"/>
                <w:strike w:val="0"/>
                <w:color w:val="000000"/>
                <w:sz w:val="23.040000915527344"/>
                <w:szCs w:val="23.040000915527344"/>
                <w:u w:val="none"/>
                <w:shd w:fill="auto" w:val="clear"/>
                <w:vertAlign w:val="baseline"/>
                <w:rtl w:val="0"/>
              </w:rPr>
              <w:t xml:space="preserve">КД</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РЗН), +380503556407</w:t>
            </w:r>
          </w:p>
        </w:tc>
      </w:tr>
      <w:tr>
        <w:trPr>
          <w:cantSplit w:val="0"/>
          <w:trHeight w:val="51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5.9999847412109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Ук</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адач 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ил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абусу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7.08007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Ph.D,асистент Сурсаєва Л.М.</w:t>
            </w:r>
          </w:p>
        </w:tc>
      </w:tr>
    </w:tbl>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8.919830322265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2025 – 2026 навчальний рік</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4.799957275390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Статут та структура дисципліни </w:t>
      </w:r>
    </w:p>
    <w:tbl>
      <w:tblPr>
        <w:tblStyle w:val="Table2"/>
        <w:tblW w:w="10348.39973449707"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2.199783325195"/>
        <w:gridCol w:w="5396.199951171875"/>
        <w:tblGridChange w:id="0">
          <w:tblGrid>
            <w:gridCol w:w="4952.199783325195"/>
            <w:gridCol w:w="5396.199951171875"/>
          </w:tblGrid>
        </w:tblGridChange>
      </w:tblGrid>
      <w:tr>
        <w:trPr>
          <w:cantSplit w:val="0"/>
          <w:trHeight w:val="73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6399383544921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Статус дисципліни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480590820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Вибірковий блок професійного спрямування</w:t>
            </w:r>
          </w:p>
        </w:tc>
      </w:tr>
      <w:tr>
        <w:trPr>
          <w:cantSplit w:val="0"/>
          <w:trHeight w:val="78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Код дисципліни в ОПП та місце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1199188232421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дисципліни в ОПП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9.520263671875" w:right="94.320068359375" w:hanging="5.039672851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ВБ 2.2.1, складова дисципліни ВБ2.2. вибіркового  блоку 2 «Хірургія»</w:t>
            </w:r>
          </w:p>
        </w:tc>
      </w:tr>
      <w:tr>
        <w:trPr>
          <w:cantSplit w:val="0"/>
          <w:trHeight w:val="50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Курс/семестр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20214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6 курс (XI-XII семестри)</w:t>
            </w:r>
          </w:p>
        </w:tc>
      </w:tr>
      <w:tr>
        <w:trPr>
          <w:cantSplit w:val="0"/>
          <w:trHeight w:val="77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3.27995300292969" w:right="122.4395751953125" w:firstLine="5.52001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Обсяг дисципліни (загальна кількість годин/  кількість кредитів ЄКТС)</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440673828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225 годин/ 7,5 кредитів ЄКТС</w:t>
            </w:r>
          </w:p>
        </w:tc>
      </w:tr>
      <w:tr>
        <w:trPr>
          <w:cantSplit w:val="0"/>
          <w:trHeight w:val="1359.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6399383544921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Структура дисципліни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7204589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- 100 год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405273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Самостійна робота – 125 год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8017578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 цілому: аудиторні заняття – 44,4 %,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0180664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самостійна поза аудиторна робота – 55,6 %</w:t>
            </w:r>
          </w:p>
        </w:tc>
      </w:tr>
      <w:tr>
        <w:trPr>
          <w:cantSplit w:val="0"/>
          <w:trHeight w:val="50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Кількість змістових модулів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480224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r>
      <w:tr>
        <w:trPr>
          <w:cantSplit w:val="0"/>
          <w:trHeight w:val="501.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07992553710938"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Мова викладання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402099609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українська</w:t>
            </w:r>
          </w:p>
        </w:tc>
      </w:tr>
      <w:tr>
        <w:trPr>
          <w:cantSplit w:val="0"/>
          <w:trHeight w:val="49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8799591064453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Форма навчання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0003662109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Очна (денна)</w:t>
            </w:r>
          </w:p>
        </w:tc>
      </w:tr>
    </w:tbl>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1.9199371337890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2.Опис дисципліни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202392578125" w:line="240" w:lineRule="auto"/>
        <w:ind w:left="361.19995117187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Коротка анотація курсу, актуальність.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503498077393" w:lineRule="auto"/>
        <w:ind w:left="359.2799377441406" w:right="248.240966796875" w:firstLine="567.840118408203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Внутрішня медицина як навчальна дисципліна ґрунтується безпосередньо на вивченні студентами пропедевтики внутрішньої медицини, пропедевтики інших клінічних дисциплін (педіатрії, загальної хірургії), а також інших базових дисциплін (медичної біології, медичної та біологічної фізики, біоорганічної та біологічної хімії, гістології, цитології та ембріології, анатомії людини, патоморфології, фізіології та патофізіології, мікробіології, вірусології та імунології, радіології) й інтегрується з цими дисциплінами. Внутрішня медицина – це дисципліна, яка закладає фундамент для засвоєння студентами знань з профільних клінічних професійно-практичних дисциплін та формує уміння застосовувати знання з патології внутрішніх органів у процесі подальшого навчання та професійній діяльності відповідно до принципів доказової медицини.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747314453125" w:line="229.9079704284668" w:lineRule="auto"/>
        <w:ind w:left="361.4399719238281" w:right="192.80029296875" w:firstLine="566.6400146484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Засвоєння дисципліни «Внутрішня медицина. Практика (підготовка до ОСП(К)І)» на VI  курсі проходить у вигляді модуля (ведення хворих із основними симптомами та синдромами в  кардіологічній, ревматологічній, гастроентерологічній, пульмонологічній, гематологічній та  нефрологічній клініці).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185302734375" w:line="226.40944004058838" w:lineRule="auto"/>
        <w:ind w:left="359.7599792480469" w:right="273.680419921875" w:firstLine="1.200027465820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Передреквізитами (Prerequisite):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анатомія людини, історія медицини, медична біологія, гістологія, цитологія та ембріологія, фізіологія, патоморфологія, патофізіологія, медична і  біологічна фізика, медична хімія, біоорганічна та біологічна хімія, українська мова (за  професійним спрямуванням), іноземна мова, безпека життєдіяльності, основи біоетики та біобезпеки, мікробіологія, вірусологія, фармакологія, латинська мова та медична термінологія, клінічна анатомія і оперативна хірургія, медична інформатика, догляд за хворими,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1029052734375" w:line="225.90954780578613" w:lineRule="auto"/>
        <w:ind w:left="360.9600067138672" w:right="1197.320556640625" w:firstLine="0.4799652099609375"/>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пропедевтика внутрішньої медицини, загальна хірургія, радіологія, медична психологія.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Мета курсу та його значення для професійної діяльності.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03759765625" w:line="229.8913335800171" w:lineRule="auto"/>
        <w:ind w:left="355.6800079345703" w:right="487.559814453125" w:firstLine="4.559936523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Метою викладання навчальної дисципліни «Внутрішня медицина. Практика (підготовка до  ОСП(К)І)» є формування здатності застосовувати набуті знання, уміння, навички та розуміння для вирішення типових задач діяльності лікаря в галузі охорони здоров’я, сфера  застосування яких передбачена визначеними переліками синдромів та симптомів захворювань, невідкладних станів та захворювань, що потребують особливої тактики ведення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286712646484375" w:line="230.1079273223877" w:lineRule="auto"/>
        <w:ind w:left="360.9600067138672" w:right="546.600341796875" w:firstLine="0.479965209960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пацієнтів; лабораторних та інструментальних досліджень, медичних маніпуляцій.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Постреквізити (Postrequisite):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інфекційні хвороби, епідеміологія, онкологія, клінічна фармакологія, педіатрія, дитячі інфекційні хвороби, медична генетика, організація охорони</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480.560302734375" w:hanging="2.399978637695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здоров’я, хірургія, травматологія і ортопедія, клінічна імунологія та алергологія,  анестезіологія та інтенсивна терапія, екстрена та невідкладна медична допомога, радіаційна медицина, нейрохірургія.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2353515625" w:line="229.90814208984375" w:lineRule="auto"/>
        <w:ind w:left="364.3199920654297" w:right="584.840087890625" w:firstLine="707.04002380371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Безпосередньо постреквізитами дисципліни «Внутрішня медицина. Практика  (підготовка до ОСП(К)І)», є знання, уміння і навички, що здобуваються студентами на факультеті післядипломної освіти протягом проходження інтернатури по відповідній спеціальності.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011718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Результати навчання дисципліни.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7.9999542236328"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w:cs="Times" w:eastAsia="Times" w:hAnsi="Times"/>
          <w:b w:val="1"/>
          <w:i w:val="1"/>
          <w:smallCaps w:val="0"/>
          <w:strike w:val="0"/>
          <w:color w:val="000000"/>
          <w:sz w:val="24"/>
          <w:szCs w:val="24"/>
          <w:u w:val="none"/>
          <w:shd w:fill="auto" w:val="clear"/>
          <w:vertAlign w:val="baseline"/>
          <w:rtl w:val="0"/>
        </w:rPr>
        <w:t xml:space="preserve">Після успішного вивчення дисципліни здобувач зможе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з</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нати: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920166015625" w:line="230.9073543548584" w:lineRule="auto"/>
        <w:ind w:left="500.64002990722656" w:right="544.400634765625" w:hanging="350.4000091552734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Методики та стандартні схеми опитування і фізикального обстеження хворого із захворюванням органів дихання, травлення, крові та кровотворних органів, системи кровообігу,кістково-м’язової системи та сполучної тканини, сечостатевої системи.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412353515625" w:line="216.2561559677124" w:lineRule="auto"/>
        <w:ind w:left="500.8799743652344" w:right="531.199951171875" w:hanging="350.63995361328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Pr>
        <w:drawing>
          <wp:inline distB="19050" distT="19050" distL="19050" distR="19050">
            <wp:extent cx="218745" cy="154940"/>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18745" cy="1549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виділення провідного симптому або синдрому при захворюваннях органів дихання, травлення, крові та кровотворних органів, системи кровообігу, кістково-м’язової системи та сполучноїтканини, сечостатевої системи.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840576171875" w:line="224.91000652313232" w:lineRule="auto"/>
        <w:ind w:left="505.92002868652344" w:right="543.680419921875" w:hanging="355.680007934570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діагностики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09521484375" w:line="229.90804195404053" w:lineRule="auto"/>
        <w:ind w:left="503.0400085449219" w:right="544.6411132812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Стандартні методи обстеження (лабораторні та інструментальні) хворого із захворюваннями органів дихання, травлення, крові та кровотворних органів, системи кровообігу, кістково м’язової системи та сполучної тканини, сечостатевої системи.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1220703125" w:line="234.90596294403076" w:lineRule="auto"/>
        <w:ind w:left="150.24002075195312" w:right="545.3601074218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Критерії діагнозу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Диференційну діагностику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07501220703125" w:lineRule="auto"/>
        <w:ind w:left="503.0400085449219" w:right="539.23950195312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та стандартні схеми лікування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в тому числі прогнозмодифікуючу терапію.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44482421875" w:line="228.90848636627197" w:lineRule="auto"/>
        <w:ind w:left="150.24002075195312" w:right="500.31738281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Критерії діагностики та принципи надання екстреної медичної допомоги при невідкладних станах при захворюваннях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11083984375" w:line="229.2415952682495" w:lineRule="auto"/>
        <w:ind w:left="150.24002075195312" w:right="490.236816406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надання екстреної медичної допомоги при невідкладних станах при захворюваннях органів дихання, травлення, крові та кровотворних органів, системи  кровообігу,кістково-м’язової системи та сполучної тканини, сечостатевої системи.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виконання медичних маніпуляцій.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779541015625" w:line="228.90848636627197" w:lineRule="auto"/>
        <w:ind w:left="500.64002990722656" w:right="554.00146484375" w:hanging="350.4000091552734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організації раціонального харчування, режиму діяльності та відпочинку хворих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171875" w:line="229.15825366973877" w:lineRule="auto"/>
        <w:ind w:left="503.0400085449219" w:right="544.6411132812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Первинну та вторинну профілактику, прогноз та працездатність хворих із захворюваннями органів дихання, травлення, крові та кровотворних органів, системи кровообігу, кістково м’язової системи та сполучної тканини, сечостатевої системи.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6181640625" w:line="231.90716743469238" w:lineRule="auto"/>
        <w:ind w:left="503.0400085449219" w:right="556.961669921875" w:hanging="3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Знати систему офіційного документообігу в професійній роботі лікаря, включаючи сучасні комп’ютерні інформаційні технології.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279296875" w:line="229.90804195404053" w:lineRule="auto"/>
        <w:ind w:left="503.0400085449219" w:right="546.800537109375" w:hanging="3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Клініку, діагностику, лікування, профілактику та експертизу працездатності при професійних захворюваннях.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175537109375" w:line="240" w:lineRule="auto"/>
        <w:ind w:left="350.40000915527344"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Вміти: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3915557861328" w:lineRule="auto"/>
        <w:ind w:left="503.0400085449219" w:right="543.2006835937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Збирати дані про скарги пацієнта, анамнез хвороби, анамнез життя за стандартною схемою опитування хворого, за встановленими алгоритмами проводити та оцінювати результати фізикального обстеження хворого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8419799804688" w:line="227.90874481201172" w:lineRule="auto"/>
        <w:ind w:left="505.92002868652344" w:right="545.6005859375" w:hanging="35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Приймати обґрунтоване рішення щодо виділення провідного клінічного симптому або синдрому при захворюваннях органів дихання, травлення, крові та кровотворних органів,</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34941959381104" w:lineRule="auto"/>
        <w:ind w:left="150.24002075195312" w:right="544.400634765625" w:firstLine="35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системи кровообігу, кістково-м’язової системи та сполучної тканини, сечостатевої системи.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Встановлювати попередній діагноз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90875816345215" w:lineRule="auto"/>
        <w:ind w:left="500.8799743652344" w:right="536.0009765625" w:hanging="350.63995361328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Призначати лабораторне та інструментальне обстеження хворого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109375" w:line="225.90954780578613" w:lineRule="auto"/>
        <w:ind w:left="497.28004455566406" w:right="567.6806640625" w:hanging="347.040023803710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Оцінювати інформацію щодо діагнозу, застосовуючи стандартну процедуру, на підставі результатівлабораторних та інструментальних досліджень.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99609375" w:line="228.90822887420654" w:lineRule="auto"/>
        <w:ind w:left="503.0400085449219" w:right="548.8403320312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Здійснювати диференціальну діагностику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125" w:line="231.90690994262695" w:lineRule="auto"/>
        <w:ind w:left="503.0400085449219" w:right="537.1997070312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Встановлювати клінічний діагноз захворювання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3134765625" w:line="228.90822887420654" w:lineRule="auto"/>
        <w:ind w:left="500.64002990722656" w:right="489.598388671875" w:hanging="350.4000091552734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необхідний режим праці та відпочинку, характер харчування при лікуванні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171875" w:line="229.24195289611816" w:lineRule="auto"/>
        <w:ind w:left="499.1999816894531" w:right="541.041259765625" w:hanging="348.959960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принципи та характер лікування, призначати немедикаментозне і медикаментозне лікування, в т.ч. прогнозмодифікуюче, при захворюваннях органів дихання, травлення, кровіта кровотворних органів, системи кровообігу, кістково-м’язової системи та сполучної тканини,сечостатевої системи. </w:t>
      </w:r>
      <w:r w:rsidDel="00000000" w:rsidR="00000000" w:rsidRPr="00000000">
        <w:drawing>
          <wp:anchor allowOverlap="1" behindDoc="0" distB="19050" distT="19050" distL="19050" distR="19050" hidden="0" layoutInCell="1" locked="0" relativeHeight="0" simplePos="0">
            <wp:simplePos x="0" y="0"/>
            <wp:positionH relativeFrom="column">
              <wp:posOffset>-196493</wp:posOffset>
            </wp:positionH>
            <wp:positionV relativeFrom="paragraph">
              <wp:posOffset>83058</wp:posOffset>
            </wp:positionV>
            <wp:extent cx="218745" cy="154940"/>
            <wp:effectExtent b="0" l="0" r="0" t="0"/>
            <wp:wrapSquare wrapText="bothSides" distB="19050" distT="19050" distL="19050" distR="1905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18745" cy="154940"/>
                    </a:xfrm>
                    <a:prstGeom prst="rect"/>
                    <a:ln/>
                  </pic:spPr>
                </pic:pic>
              </a:graphicData>
            </a:graphic>
          </wp:anchor>
        </w:drawing>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77587890625" w:line="229.90829944610596" w:lineRule="auto"/>
        <w:ind w:left="497.28004455566406" w:right="902.960205078125" w:hanging="347.040023803710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Використовувати уніфіковані клінічні протоколи щодо надання медичної допомоги, що розробленіна засадах доказової медицини.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279296875" w:line="227.9091739654541" w:lineRule="auto"/>
        <w:ind w:left="505.92002868652344" w:right="648.20068359375" w:hanging="35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тактику надання екстреної медичної допомоги на підставі діагнозу невідкладного стану.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8111572265625" w:line="227.908673286438" w:lineRule="auto"/>
        <w:ind w:left="150.24002075195312" w:right="2053.400878906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Надавати екстрену медичну допомогу на підставі діагнозу невідкладного стану.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Виконувати медичні маніпуляції.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07421875" w:line="229.90804195404053" w:lineRule="auto"/>
        <w:ind w:left="499.1999816894531" w:right="541.160888671875" w:hanging="348.95996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Проводити первинну та вторинну профілактику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2060546875" w:line="228.90848636627197" w:lineRule="auto"/>
        <w:ind w:left="500.8799743652344" w:right="533.60107421875" w:hanging="350.63995361328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прогноз хворих та оцінювати працездатність хворих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11083984375" w:line="240" w:lineRule="auto"/>
        <w:ind w:left="150.240020751953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Вміти вести медичну документацію.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50.24002075195312" w:right="1202.28027343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Дотримуватися вимог етики, біоетики та деонтології у своїй фаховій діяльності.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Поставити діагноз професійного захворювання на основі сукупності даних обстеження.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0123291015625" w:line="229.69379425048828" w:lineRule="auto"/>
        <w:ind w:left="357.5999450683594" w:right="531.201171875" w:hanging="7.199935913085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Здатен продемонструвати: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вміння роботи з хворим із основними захворюваннями органів травлення, дихання, крові та кровотворних органів, системи кровообігу, кістково м’язової системи та сполучної тканини, сечостатевої системи; вміння визначати необхідний перелік лабораторних та інструментальних досліджень і оцінювати їх результати, встановлюватипопередній та клінічний діагноз захворювання, визначати режим та характер харчування, принципи та характер лікування, діагностувати невідкладні стани, визначати тактику надання екстреної медичної допомоги, проводити профілактичні заходи, визначати тактику веденняосіб, що підлягають диспансерному нагляду, вести медичну документацію.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026123046875" w:line="229.9556064605713" w:lineRule="auto"/>
        <w:ind w:left="359.0399932861328" w:right="482.3193359375" w:hanging="8.63998413085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Володіти навичками: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збирати дані про скарги пацієнта, анамнез хвороби, анамнез життя, проводити та оцінювати результати фізикального обстеження, виділяти провідний клінічний симптом або синдром, встановлювати найбільш вірогідний або синдромний діагноз захворювання; призначати лабораторне та інструментальне обстеження хворого, інтерпретувати його результати, здійснювати диференціальну діагностику, встановлювати попередній і клінічний діагноз; визначати принципи лікування (консервативне, оперативне), призначати лікування; виконання медичних маніпуляцій, надання екстреної медичної  допомогипри невідкладних станах.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64393615722656" w:line="240" w:lineRule="auto"/>
        <w:ind w:left="371.75994873046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Самостійно вирішувати: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типові задачі діяльності лікаря в галузі охорони здоров’я, сфера</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547.080078125" w:hanging="2.399978637695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застосування яких передбачена визначеними переліками синдромів та симптомів захворювань, невідкладних станів та захворювань.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412109375" w:line="240" w:lineRule="auto"/>
        <w:ind w:left="117.3600006103515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 Зміст та логістика дисципліни. </w:t>
      </w:r>
    </w:p>
    <w:tbl>
      <w:tblPr>
        <w:tblStyle w:val="Table3"/>
        <w:tblW w:w="9781.9995880126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22.599868774414"/>
        <w:gridCol w:w="2326.0000610351562"/>
        <w:gridCol w:w="3533.399658203125"/>
        <w:tblGridChange w:id="0">
          <w:tblGrid>
            <w:gridCol w:w="3922.599868774414"/>
            <w:gridCol w:w="2326.0000610351562"/>
            <w:gridCol w:w="3533.399658203125"/>
          </w:tblGrid>
        </w:tblGridChange>
      </w:tblGrid>
      <w:tr>
        <w:trPr>
          <w:cantSplit w:val="0"/>
          <w:trHeight w:val="133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7.0527648925781" w:right="250.77606201171875" w:hanging="4.97283935546875"/>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Модуль 1. </w:t>
            </w: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«Внутрішня медицина»  (ВБ 2.2.1)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6.080017089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11-12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160278320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семестри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4.640197753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225 год/7,5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3.280334472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кредитів</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04.7998046875" w:right="338.399658203125" w:hanging="10.0799560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 1-19 Теми для самостійного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40" w:lineRule="auto"/>
              <w:ind w:left="298.559570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опрацювання №№ 1-2</w:t>
            </w:r>
          </w:p>
        </w:tc>
      </w:tr>
    </w:tbl>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9.27993774414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Дисципліна включає 19 тем.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 Ведення хворого з артеріальною гіпертензією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2. Ведення хворого з хронічним болем в грудній клітці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3. Ведення хворого з болем в грудній клітці, що виник гостро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9113254547119" w:lineRule="auto"/>
        <w:ind w:left="248.63998413085938" w:right="1654.4793701171875" w:firstLine="1.92001342773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4. Ведення хворого з порушенням серцевого ритму. Курація хворого з гострим  коронарним синдромом, тромбоемболією легеневої артерії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08251953125"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5. Ведення хворого з порушенням провідності серця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91308879852295" w:lineRule="auto"/>
        <w:ind w:left="248.63998413085938" w:right="1340.8404541015625" w:firstLine="1.92001342773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6. Ведення хворого з шумом в серці, кардіомегалією (міокардити, кардіоміопатії),  перикардитами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06396484375"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7. Ведення хворого з набряковим синдромом та ХСН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91308879852295" w:lineRule="auto"/>
        <w:ind w:left="248.63998413085938" w:right="681.03759765625" w:firstLine="4.319992065429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8. Ведення хворого з болем у спині та кінцівках, суглобовим синдромом, із системними  захворюваннями сполучної тканини.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6787109375"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9. Ведення хворого з дисфагією та печією , болем у животі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10. Ведення хворого з діареєю, закрепами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11. Ведення хворого з жовтяницею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9108247756958" w:lineRule="auto"/>
        <w:ind w:left="244.5600128173828" w:right="1125.517578125" w:firstLine="5.9999847412109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12. Ведення хворого з гепатомегалією та гепатолієнальним синдромом, портальною  гіпертензією і асцитом.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094970703125"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13. Ведення хворого з легеневим інфільтратом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6.24258518218994" w:lineRule="auto"/>
        <w:ind w:left="273.83995056152344" w:right="1321.1199951171875" w:hanging="20.87997436523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14. Ведення хворого з хронічним кашлем, бронхообструктивним синдромом Тема  15. Ведення хворого з сечовим та нефротичним синдромом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7734375"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16. Ведення хворого з хронічною хворобою нирок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95997619628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17. Ведення хворого з анемією, лейкозами, геморагічним синдромом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91169929504395" w:lineRule="auto"/>
        <w:ind w:left="252.95997619628906" w:right="1386.6412353515625"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 18. Курація хворого з гіпертензивним кризом, з гострою серцевою недостатністю  Тема 19. Курація хворого з пароксизмальними порушеннями серцевого ритму.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6087646484375" w:line="229.9079418182373" w:lineRule="auto"/>
        <w:ind w:left="359.0399932861328" w:right="189.560546875" w:firstLine="568.320083618164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Практичні заняття проводять на клінічних базах кафедри. Методика організації практичних занять з внутрішньої медицини передбачає необхідність: зробити студента учасником процесу надання медичної допомоги пацієнтам від моменту їх госпіталізації, обстеження, постановки  діагнозу, лікуваннядо виписки зі стаціонару; оволодіти професійними практичними навичками; навичками роботи в команді студентів, лікарів, інших учасників процесу надання медичної допомоги; сформувати у студента, як у майбутнього фахівця, розуміння відповідальності за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36.15542888641357" w:lineRule="auto"/>
        <w:ind w:left="361.4399719238281" w:right="377.4365234375" w:hanging="5.759963989257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рівень своєї підготовки, її удосконалення упродовж навчання і професійної діяльності.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передбачають теоретичне обґрунтування основних питань теми та засвоєння  наступних практичних навичок: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646484375" w:line="229.90807056427002" w:lineRule="auto"/>
        <w:ind w:left="357.5999450683594" w:right="-9.998779296875" w:firstLine="48.39363098144531"/>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2.079999923706055"/>
          <w:szCs w:val="22.079999923706055"/>
          <w:u w:val="none"/>
          <w:shd w:fill="auto" w:val="clear"/>
          <w:vertAlign w:val="baseline"/>
          <w:rtl w:val="0"/>
        </w:rPr>
        <w:t xml:space="preserve">1)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здійснення опитування пацієнта з захворюваннями внутрішніх органів, проведення клінічного  обстеження, призначення плану обстеження та інтерпретація отриманих результатів лабораторних  та інструментальних досліджень, визначення провідного синдрому захворювання, вміння  встановити клінічний діагноз згідно сучасних класифікацій захворювань внутрішніх органів,  провести диференційний діагноз з іншими захворюваннями, призначити лікування та провести  профілактичнізаходи;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31878662109375" w:line="229.90792751312256" w:lineRule="auto"/>
        <w:ind w:left="364.3199920654297" w:right="1041.080322265625" w:hanging="5.923233032226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2.079999923706055"/>
          <w:szCs w:val="22.079999923706055"/>
          <w:u w:val="none"/>
          <w:shd w:fill="auto" w:val="clear"/>
          <w:vertAlign w:val="baseline"/>
          <w:rtl w:val="0"/>
        </w:rPr>
        <w:t xml:space="preserve">2)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вирішення ситуаційних задач з внутрішньої медицини, що мають клініко-діагностичне  спрямування.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01220703125" w:line="230.1078987121582" w:lineRule="auto"/>
        <w:ind w:left="357.5999450683594" w:right="24.44091796875" w:firstLine="2.639999389648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 практичних заняттях студенти здійснюють розбір теми практичного заняття, проводять  клінічний розбір тематичного пацієнта та розв’язують клінічно-орієнтовані ситуаційні задачі та  тестові завдання.</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3526029586792" w:lineRule="auto"/>
        <w:ind w:left="357.5999450683594" w:right="-8.199462890625" w:firstLine="7.20001220703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Самостійна робота студента передбачає теоретичну підготовку до практичних занять та засвоєння  лекційного матеріалу, опанування практичними навичками під час аудиторних занять, підготовка  презентацій, таблиць, опрацювання наукової літератури та написання оглядів з наданих тем для  індивідуальної роботи.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728515625" w:line="229.90880012512207" w:lineRule="auto"/>
        <w:ind w:left="357.5999450683594" w:right="-1.522216796875" w:firstLine="2.880020141601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005859375" w:line="229.24176692962646" w:lineRule="auto"/>
        <w:ind w:left="358.0799865722656" w:right="17.7197265625" w:firstLine="2.159957885742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Маршрут отримання матеріалів: Кафедра внутрішньої медицини медичного факультету  №2/Студенту/Очна форма навчання/Педіатрія/6 курс/Навчально-методичні матеріали/ або за  посиланням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Доступ до матеріалів здійснюється з корпоративного акаунту студента s000XXX@vnmu.edu.ua.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6.278076171875" w:line="240" w:lineRule="auto"/>
        <w:ind w:left="4.31999206542968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5. Форми та методи контролю успішності навчання </w:t>
      </w:r>
    </w:p>
    <w:tbl>
      <w:tblPr>
        <w:tblStyle w:val="Table4"/>
        <w:tblW w:w="10206.7993927001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73.8001251220703"/>
        <w:gridCol w:w="7032.999267578125"/>
        <w:tblGridChange w:id="0">
          <w:tblGrid>
            <w:gridCol w:w="3173.8001251220703"/>
            <w:gridCol w:w="7032.999267578125"/>
          </w:tblGrid>
        </w:tblGridChange>
      </w:tblGrid>
      <w:tr>
        <w:trPr>
          <w:cantSplit w:val="0"/>
          <w:trHeight w:val="1610.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Поточний контроль на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2799530029296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практичних заняттях</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15795230865479" w:lineRule="auto"/>
              <w:ind w:left="114.47967529296875" w:right="120.03662109375" w:hanging="1.2002563476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Методи: усне або письмове опитування, тестування, електронне  опитування, розв’язання ситуаційний задач, проведення  клінічного обстеження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6162109375" w:line="229.90779876708984" w:lineRule="auto"/>
              <w:ind w:left="111.83990478515625" w:right="726.5185546875" w:hanging="7.200012207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тематичного пацієнта, з призначенням плану обстеження та  лікування.</w:t>
            </w:r>
          </w:p>
        </w:tc>
      </w:tr>
      <w:tr>
        <w:trPr>
          <w:cantSplit w:val="0"/>
          <w:trHeight w:val="1876.79870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1.11991882324219" w:right="662.4398803710938" w:hanging="3.59992980957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дисципліни -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40" w:lineRule="auto"/>
              <w:ind w:left="111.1199188232421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диференційований залік</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92751312256" w:lineRule="auto"/>
              <w:ind w:left="111.83990478515625" w:right="98.87939453125" w:firstLine="5.03997802734375"/>
              <w:jc w:val="both"/>
              <w:rPr>
                <w:rFonts w:ascii="Times" w:cs="Times" w:eastAsia="Times" w:hAnsi="Times"/>
                <w:b w:val="0"/>
                <w:i w:val="0"/>
                <w:smallCaps w:val="0"/>
                <w:strike w:val="0"/>
                <w:color w:val="045fc1"/>
                <w:sz w:val="24"/>
                <w:szCs w:val="24"/>
                <w:u w:val="singl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Методи: диференційований залік проводиться шляхом усного  опитування. В програму ПК диференційований залік включено  теоретичні питання та вирішення клінічних задач згідно  положення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40" w:lineRule="auto"/>
              <w:ind w:left="115.43975830078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інформація/Основні документи)</w:t>
            </w:r>
          </w:p>
        </w:tc>
      </w:tr>
      <w:tr>
        <w:trPr>
          <w:cantSplit w:val="0"/>
          <w:trHeight w:val="105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0399322509765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Засоби діагностики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4399261474609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успішності навчання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3.27972412109375" w:right="124.68017578125" w:firstLine="9.1201782226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Теоретичні питання, тести, клінічно-орієнтовані ситуаційні  завдання, практичні завдання, демонстрація практичних навичок</w:t>
            </w:r>
          </w:p>
        </w:tc>
      </w:tr>
    </w:tbl>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5.039978027343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6. Критерії оцінювання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3199462890625" w:line="229.90804195404053" w:lineRule="auto"/>
        <w:ind w:left="359.2799377441406" w:right="-2.799072265625" w:firstLine="10.08003234863281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Оцінювання знань здійснюється згідно чинного положення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w:t>
      </w:r>
    </w:p>
    <w:tbl>
      <w:tblPr>
        <w:tblStyle w:val="Table5"/>
        <w:tblW w:w="10206.7993927001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92.999954223633"/>
        <w:gridCol w:w="5813.7994384765625"/>
        <w:tblGridChange w:id="0">
          <w:tblGrid>
            <w:gridCol w:w="4392.999954223633"/>
            <w:gridCol w:w="5813.7994384765625"/>
          </w:tblGrid>
        </w:tblGridChange>
      </w:tblGrid>
      <w:tr>
        <w:trPr>
          <w:cantSplit w:val="0"/>
          <w:trHeight w:val="77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Поточний контроль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7.8399658203125" w:right="649.47998046875" w:hanging="4.79980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 системою традиційних оцінок:5 «відмінно», 4  «добре», 3 «задовільно», 2 «незадовільно»</w:t>
            </w:r>
          </w:p>
        </w:tc>
      </w:tr>
      <w:tr>
        <w:trPr>
          <w:cantSplit w:val="0"/>
          <w:trHeight w:val="496.799621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Контроль практичних навичок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4400634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 системою традиційних оцінок</w:t>
            </w:r>
          </w:p>
        </w:tc>
      </w:tr>
      <w:tr>
        <w:trPr>
          <w:cantSplit w:val="0"/>
          <w:trHeight w:val="2702.92007446289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з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0.87997436523438" w:right="981.2399291992188" w:firstLine="0.239944458007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дисципліни- диференційований  залік</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04195404053" w:lineRule="auto"/>
              <w:ind w:left="115.9197998046875" w:right="227.799072265625" w:firstLine="3.120117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Складається з суми балів, отриманих за усну  відповідь та розв’язання клінічної задачі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1669921875" w:line="229.90804195404053" w:lineRule="auto"/>
              <w:ind w:left="118.5595703125" w:right="465.87890625" w:hanging="3.839721679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Бали за підсумковий контроль відповідають шкалі  оцінок: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8896484375" w:line="240" w:lineRule="auto"/>
              <w:ind w:left="684.9597167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«3» - 50-60 балів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4.9597167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«4» - 61-70 балів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4.9597167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«5» - 71-80 балів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0.88012695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Менше 50 балів –не склав</w:t>
            </w:r>
          </w:p>
        </w:tc>
      </w:tr>
    </w:tbl>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10206.7993927001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92.999954223633"/>
        <w:gridCol w:w="5813.7994384765625"/>
        <w:tblGridChange w:id="0">
          <w:tblGrid>
            <w:gridCol w:w="4392.999954223633"/>
            <w:gridCol w:w="5813.7994384765625"/>
          </w:tblGrid>
        </w:tblGridChange>
      </w:tblGrid>
      <w:tr>
        <w:trPr>
          <w:cantSplit w:val="0"/>
          <w:trHeight w:val="244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3.2799530029297"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Оцінювання дисципліни: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1897811889648" w:lineRule="auto"/>
              <w:ind w:left="114.7198486328125" w:right="212.7587890625" w:hanging="0.960083007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Поточна успішність – від 72 до 120 балів  (конвертація середньої традиційної оцінки за  практичні заняття за 120- бальною шкалою): 60%  оцінки за дисципліну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1806640625" w:line="229.90779876708984" w:lineRule="auto"/>
              <w:ind w:left="118.5595703125" w:right="696.35986328125" w:hanging="3.839721679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 від 50 до 80 балів: 40%  оцінки за дисципліну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1865234375" w:line="240" w:lineRule="auto"/>
              <w:ind w:left="116.3995361328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Індивідуальна робота – від 6 до 12 балів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Сумарно від 122 до 200 балів.</w:t>
            </w:r>
          </w:p>
        </w:tc>
      </w:tr>
    </w:tbl>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98.240966796875"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Шкала оцінювання дисципліни: національна та ECTS </w:t>
      </w:r>
    </w:p>
    <w:tbl>
      <w:tblPr>
        <w:tblStyle w:val="Table7"/>
        <w:tblW w:w="9215.120544433594" w:type="dxa"/>
        <w:jc w:val="left"/>
        <w:tblInd w:w="750.240020751953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01.5200805664062"/>
        <w:gridCol w:w="1133.3999633789062"/>
        <w:gridCol w:w="3240.4000854492188"/>
        <w:gridCol w:w="3139.8004150390625"/>
        <w:tblGridChange w:id="0">
          <w:tblGrid>
            <w:gridCol w:w="1701.5200805664062"/>
            <w:gridCol w:w="1133.3999633789062"/>
            <w:gridCol w:w="3240.4000854492188"/>
            <w:gridCol w:w="3139.8004150390625"/>
          </w:tblGrid>
        </w:tblGridChange>
      </w:tblGrid>
      <w:tr>
        <w:trPr>
          <w:cantSplit w:val="0"/>
          <w:trHeight w:val="285.599365234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69.44000244140625" w:right="94.0002441406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Сума балів за  всі види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навчальної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діяльності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Оцінка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ЕСТS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Оцінка за національною шкалою</w:t>
            </w:r>
          </w:p>
        </w:tc>
      </w:tr>
      <w:tr>
        <w:trPr>
          <w:cantSplit w:val="0"/>
          <w:trHeight w:val="1104.600830078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18.8800048828125" w:right="209.680175781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для екзамену, курсового  проекту (роботи), практики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для заліку</w:t>
            </w:r>
          </w:p>
        </w:tc>
      </w:tr>
      <w:tr>
        <w:trPr>
          <w:cantSplit w:val="0"/>
          <w:trHeight w:val="28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180-200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відмінно</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зараховано</w:t>
            </w:r>
          </w:p>
        </w:tc>
      </w:tr>
      <w:tr>
        <w:trPr>
          <w:cantSplit w:val="0"/>
          <w:trHeight w:val="28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170-179,99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добре</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160-169,99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141-159,99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задовільно</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122-140,99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задовільно</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61.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40-121,99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FX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26.08001708984375" w:right="153.2806396484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незадовільно з можливістю  повторного складання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27.6800537109375" w:right="54.84130859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 зараховано з можливістю  повторного складання</w:t>
            </w:r>
          </w:p>
        </w:tc>
      </w:tr>
      <w:tr>
        <w:trPr>
          <w:cantSplit w:val="0"/>
          <w:trHeight w:val="837.6007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0-39,99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29944610596" w:lineRule="auto"/>
              <w:ind w:left="158.8800048828125" w:right="86.0803222656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незадовільно з обов’язковим  повторним вивченням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35253906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дисципліни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 зараховано з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8.5595703125" w:right="224.76074218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обов’язковим повторним  вивченням дисципліни</w:t>
            </w:r>
          </w:p>
        </w:tc>
      </w:tr>
    </w:tbl>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92.19970703125" w:firstLine="0"/>
        <w:jc w:val="righ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Критерії оцінювання знань студента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усної/письмової відповіді під час поточного контролю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201171875" w:line="229.9079990386963" w:lineRule="auto"/>
        <w:ind w:left="359.2799377441406" w:right="0.360107421875" w:firstLine="304.32006835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121826171875" w:line="229.9079704284668" w:lineRule="auto"/>
        <w:ind w:left="359.7599792480469" w:right="10.640869140625" w:firstLine="303.8400268554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1177978515625" w:line="230.15795230865479" w:lineRule="auto"/>
        <w:ind w:left="355.6800079345703" w:right="-1.6796875" w:firstLine="303.1200408935547"/>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6204833984375" w:line="229.90792751312256" w:lineRule="auto"/>
        <w:ind w:left="359.0399932861328" w:right="37.55859375" w:firstLine="302.1599578857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4121704101562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виконання практичних навичок під час поточного контролю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201171875" w:line="230.55222988128662" w:lineRule="auto"/>
        <w:ind w:left="355.6800079345703" w:right="-0.0390625" w:firstLine="722.1599578857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677154541015625" w:line="230.1079273223877" w:lineRule="auto"/>
        <w:ind w:left="361.4399719238281" w:right="21.597900390625" w:firstLine="723.6000061035156"/>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23.438720703125" w:hanging="3.84002685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лабораторних та інструментальних обстежень, але здатний самостійно виявити допущені  помилки.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126953125" w:line="229.99116897583008" w:lineRule="auto"/>
        <w:ind w:left="359.0399932861328" w:right="29.3603515625" w:firstLine="721.1998748779297"/>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2998046875" w:line="230.57418823242188" w:lineRule="auto"/>
        <w:ind w:left="355.6800079345703" w:right="1.881103515625" w:firstLine="726.959915161132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74584960937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виконання тестових завдань під час поточного контролю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30.7409429550171" w:lineRule="auto"/>
        <w:ind w:left="359.2799377441406" w:right="-11.199951171875" w:firstLine="301.9200134277344"/>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8662109375" w:line="229.90779876708984" w:lineRule="auto"/>
        <w:ind w:left="361.199951171875" w:right="222.479248046875" w:firstLine="292.8001403808594"/>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під час тестового контролю допускає не більше  20% помилок. (обсяг правильних відповідей 80-89 %). Під час розв’язання клінічно орієнтованих тестових завдань надає правильні відповідіна більшість питань до тесту.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29.9079990386963" w:lineRule="auto"/>
        <w:ind w:left="355.6800079345703" w:right="66.96044921875" w:firstLine="77.03994750976562"/>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21215820312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усної відповіді під час підсумкового контролю (диференційований залік)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29.9079704284668" w:lineRule="auto"/>
        <w:ind w:left="357.5999450683594" w:right="-2.039794921875" w:firstLine="725.039978027343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всі запитання.  Відповіді мають глибокий, змістовний та конкретний характер. Студент повинен знати  особливості клінічних проявів захворювань внутрішніх органів, загальні принципи діагностики та  лікування.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120849609375" w:line="230.57451725006104" w:lineRule="auto"/>
        <w:ind w:left="359.0399932861328" w:right="13.67919921875" w:firstLine="733.1999969482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75% запитань і  показав достатньо змістовні знання з тих питань, що відбивають основні розділи навчальної  програми. Студент повинен знати особливості клінічних проявів захворювань внутрішніх органів,  загальніпринципи діагностики, лікування та профілактику.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45361328125" w:line="230.07465362548828" w:lineRule="auto"/>
        <w:ind w:left="357.5999450683594" w:right="37.799072265625" w:firstLine="737.0399475097656"/>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50%  запитань. Відповіді неповні, здебільшого обмежуються простим переліком складників, ознак, рис,  без найменших подробиць. Студент повинен володіти обов’язковим мінімумом знань щодо  теоретичних та практичних знань з патології внутрішніх органів.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53369140625" w:line="229.90804195404053" w:lineRule="auto"/>
        <w:ind w:left="361.4399719238281" w:right="-5.159912109375" w:firstLine="728.399963378906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не дав жодної правильної  відповіді або дав лише приблизну відповідь на два запитання. Студент не володіє обов’язковим  мінімумом знань з внутрішньої медицини.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65771484375" w:line="240" w:lineRule="auto"/>
        <w:ind w:left="1090.8000183105469"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індивідуальної роботи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04195404053" w:lineRule="auto"/>
        <w:ind w:left="360.47996520996094" w:right="11.12060546875" w:firstLine="701.0401153564453"/>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Нарахування індивідуальних балів здійснюють на підставі чинного положення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1865234375" w:line="229.8857545852661" w:lineRule="auto"/>
        <w:ind w:left="361.4399719238281" w:right="-2.279052734375" w:firstLine="249.360046386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12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конференціїз наявністю друкованої роботи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42529296875" w:line="232.3070526123047" w:lineRule="auto"/>
        <w:ind w:left="361.67999267578125" w:right="8.87939453125" w:firstLine="246.7199707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11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10.479736328125"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наявністю друкованої роботи, або приймав участь у Всеукраїнському конкурсі студентських  наукових робіт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1240234375" w:line="229.9914264678955" w:lineRule="auto"/>
        <w:ind w:left="359.2799377441406" w:right="-1.119384765625" w:firstLine="253.9201354980468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10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271484375" w:line="229.90829944610596" w:lineRule="auto"/>
        <w:ind w:left="361.4399719238281" w:right="72.237548828125" w:firstLine="236.8800354003906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9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1669921875" w:line="229.90814208984375" w:lineRule="auto"/>
        <w:ind w:left="361.4399719238281" w:right="31.837158203125" w:firstLine="243.84002685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8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 практичного дослідження, але не приймав особисто участь у студентській науковій конференції,  підготував стендовудоповідь.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11572265625" w:line="230.15795230865479" w:lineRule="auto"/>
        <w:ind w:left="359.0399932861328" w:right="0.718994140625" w:firstLine="245.03990173339844"/>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6-7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виготовив не менше 20  мікропрепаратів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961669921875" w:line="240" w:lineRule="auto"/>
        <w:ind w:left="364.319992065429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7. Політика навчальної дисципліни/курсу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01171875" w:line="229.9079990386963" w:lineRule="auto"/>
        <w:ind w:left="357.5999450683594" w:right="-3.64013671875" w:firstLine="24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2158203125" w:line="229.90804195404053" w:lineRule="auto"/>
        <w:ind w:left="359.0399932861328" w:right="430.880126953125" w:hanging="5.27999877929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Дотримання правил розпорядку ВНМУ, техніки безпеки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при проведенні навчальних занять  студент має дотримуватися правил безпечного поводження у лікувально профілактичногму  закладі в томучислі при роботіз медичною апаратурою.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1767578125" w:line="240" w:lineRule="auto"/>
        <w:ind w:left="418.079986572265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Порядок дій час дії сигналу «ПОВІТРЯНА ТРИВОГА!» під час заняття.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9704284668" w:lineRule="auto"/>
        <w:ind w:left="357.5999450683594" w:right="41.8408203125" w:firstLine="0.48004150390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23779296875" w:line="230.2649974822998" w:lineRule="auto"/>
        <w:ind w:left="358.7999725341797" w:right="133.040771484375" w:firstLine="23.04000854492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 2) 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501708984375" w:line="229.90804195404053" w:lineRule="auto"/>
        <w:ind w:left="364.7999572753906" w:right="274.71923828125" w:hanging="1.19995117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За сигналом «УВАГА! ВІДБІЙ ТРИВОГИ!» здобувачі освіти та викладач повернутись в  аудиторію для продовження заняття.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207275390625" w:line="229.90779876708984" w:lineRule="auto"/>
        <w:ind w:left="361.4399719238281" w:right="746.280517578125" w:hanging="2.639999389648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Вимоги щодо підготовки до практичних занять.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Студент повинен бути підготовленим до  практичного заняття.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12109375" w:line="229.87468242645264" w:lineRule="auto"/>
        <w:ind w:left="359.2799377441406" w:right="327.27783203125" w:firstLine="5.7600402832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45379638671875" w:line="229.90801334381104" w:lineRule="auto"/>
        <w:ind w:left="359.0399932861328" w:right="38.961181640625" w:firstLine="3.5999298095703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 практичних заняттях студент має бути одягнений в робочу форму (медичний халат, шапочка,  змінне взуття, маска при необхідності). Студенти, які не мають робочої форми, змінного взуття та  маски не допускаються до заняття.</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073543548584" w:lineRule="auto"/>
        <w:ind w:left="361.4399719238281" w:right="45.478515625" w:firstLine="3.35998535156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13623046875" w:line="229.90779876708984" w:lineRule="auto"/>
        <w:ind w:left="360.47996520996094" w:right="43.560791015625" w:hanging="0.96000671386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обговорення теоретичних питань студенти мають демонструвати толерантність,  ввічливість та повагу до своїх колег та викладача 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1767578125" w:line="230.9078550338745" w:lineRule="auto"/>
        <w:ind w:left="357.5999450683594" w:right="41.72119140625" w:firstLine="3.600006103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Використання мобільних телефонів та інших електронних девайсів.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12158203125" w:line="230.00806331634521" w:lineRule="auto"/>
        <w:ind w:left="361.4399719238281" w:right="1.519775390625" w:hanging="3.3599853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Академічна доброчесність.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вивчення дисципліни студент має керуватись Кодексом  академічної доброчесності ВНМУ ім. М.І. Пирогова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отриманоїнезадовільної оцінки.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11279296875" w:line="229.90804195404053" w:lineRule="auto"/>
        <w:ind w:left="357.5999450683594" w:right="5.0390625" w:firstLine="8.1600952148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Пропуски занять.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інформація/Основні документи) у час, визначений графіком  відпрацювань (опублікований на сайті кафедри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черговомувикладачу.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24755859375" w:line="229.90804195404053" w:lineRule="auto"/>
        <w:ind w:left="361.199951171875" w:right="-0.279541015625" w:firstLine="4.56008911132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Порядок допуску до підсумкового контролю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 дисципліни наведений в Положенні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45f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1669921875" w:line="229.99131202697754" w:lineRule="auto"/>
        <w:ind w:left="357.5999450683594" w:right="-4.598388671875" w:hanging="3.83995056152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Додаткові індивідуальні бали.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Індивідуальні бали з дисципліни (від 6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8662109375" w:line="230.3078269958496" w:lineRule="auto"/>
        <w:ind w:left="355.6800079345703" w:right="-7.7197265625" w:firstLine="5.51994323730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Вирішення конфліктних питань.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45f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25" w:line="229.99128341674805" w:lineRule="auto"/>
        <w:ind w:left="360.47996520996094" w:right="-2.43896484375" w:firstLine="5.280075073242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Політика в умовах дистанційного навчання.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Порядок дистанційного навчання регулюється  Положенням про запровадження елементів дистанційного навчання у ВНМУ ім.М.І.Пирогова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2845458984375" w:line="231.90716743469238" w:lineRule="auto"/>
        <w:ind w:left="365.03997802734375" w:right="176.640625" w:hanging="4.079971313476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Зворотній зв’язок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 викладачем здійснюється через месенджери (Viber, Telegram, WhatsApp) або  електроннупошту (на вибір викладача) в робочий час.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21282958984375" w:line="240" w:lineRule="auto"/>
        <w:ind w:left="158.15994262695312"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 Навчальні ресурси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719970703125" w:line="229.8857545852661" w:lineRule="auto"/>
        <w:ind w:left="97.43995666503906" w:right="417.998046875" w:firstLine="56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Навчально-методичне забезпечення дисципліни, список рекомендованої літератури та  інформаційних ресурсів оприлюднено на сайті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Консультації проводяться два рази  на тиждень згідно графіку консультацій.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3424072265625" w:line="230.30781269073486" w:lineRule="auto"/>
        <w:ind w:left="519.5999908447266" w:right="103.560791015625" w:hanging="362.399978637695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 Розклад та розподіл груп по викладачам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опублікований на веб-сторінці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519.5999908447266" w:right="86.522216796875" w:hanging="35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Питання до підсумкового контролів дисципліни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опубліковані на веб-сторінці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0.41259765625" w:line="219.91169929504395" w:lineRule="auto"/>
        <w:ind w:left="310.0799560546875" w:right="441.32080078125" w:firstLine="4.3199920654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Силабус з дисципліни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ВНУТРІШНЯ МЕДИЦИНА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складова ВБ2.2. . Внутрішня медицина.  Практика (підготовка до ОСП(К)І вибіркового блоку 2 Хірургія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обговорено та затверджено на засіданні кафедри внутрішньої медицини медичного факультету № 2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9.208984375" w:line="240" w:lineRule="auto"/>
        <w:ind w:left="310.0799560546875" w:right="0" w:firstLine="0"/>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Протокол </w:t>
      </w: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 1 від «28» серпня 2025 року.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31982421875" w:line="231.90690994262695" w:lineRule="auto"/>
        <w:ind w:left="6792.440185546875" w:right="1267.16064453125" w:hanging="6320.8398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д.мед.н., проф. Жебель В.М.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прізвище та ініціали </w:t>
      </w:r>
      <w:r w:rsidDel="00000000" w:rsidR="00000000" w:rsidRPr="00000000">
        <w:drawing>
          <wp:anchor allowOverlap="1" behindDoc="0" distB="19050" distT="19050" distL="19050" distR="19050" hidden="0" layoutInCell="1" locked="0" relativeHeight="0" simplePos="0">
            <wp:simplePos x="0" y="0"/>
            <wp:positionH relativeFrom="column">
              <wp:posOffset>-1386636</wp:posOffset>
            </wp:positionH>
            <wp:positionV relativeFrom="paragraph">
              <wp:posOffset>-215899</wp:posOffset>
            </wp:positionV>
            <wp:extent cx="1119696" cy="466725"/>
            <wp:effectExtent b="0" l="0" r="0" t="0"/>
            <wp:wrapSquare wrapText="bothSides" distB="19050" distT="19050" distL="19050" distR="19050"/>
            <wp:docPr id="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119696" cy="466725"/>
                    </a:xfrm>
                    <a:prstGeom prst="rect"/>
                    <a:ln/>
                  </pic:spPr>
                </pic:pic>
              </a:graphicData>
            </a:graphic>
          </wp:anchor>
        </w:drawing>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613037109375" w:line="204.35442924499512" w:lineRule="auto"/>
        <w:ind w:left="6358.0401611328125" w:right="1771.7608642578125" w:hanging="5856.199951171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Викладач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728980" cy="1029970"/>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728980" cy="102997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Ph.D, асистент Сурсаєва Л.М.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прізвище та ініціали</w:t>
      </w:r>
    </w:p>
    <w:sectPr>
      <w:type w:val="continuous"/>
      <w:pgSz w:h="16840" w:w="11900" w:orient="portrait"/>
      <w:pgMar w:bottom="350.40000915527344" w:top="791.99951171875" w:left="690.2400207519531" w:right="579.039306640625" w:header="0" w:footer="720"/>
      <w:cols w:equalWidth="0" w:num="1">
        <w:col w:space="0" w:w="10630.72067260742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